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DA" w:rsidRPr="00077169" w:rsidRDefault="00442FDA" w:rsidP="00442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77169"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442FDA" w:rsidRDefault="00442FDA" w:rsidP="00442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442FDA" w:rsidRPr="00077169" w:rsidRDefault="00442FDA" w:rsidP="00442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</w:t>
      </w:r>
      <w:r w:rsidRPr="00077169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ОВЗ УУО</w:t>
      </w:r>
      <w:r w:rsidRPr="00077169">
        <w:rPr>
          <w:rFonts w:ascii="Times New Roman" w:hAnsi="Times New Roman"/>
          <w:sz w:val="24"/>
          <w:szCs w:val="24"/>
        </w:rPr>
        <w:t>)</w:t>
      </w:r>
    </w:p>
    <w:p w:rsidR="00442FDA" w:rsidRPr="00077169" w:rsidRDefault="00442FDA" w:rsidP="00442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/>
          <w:sz w:val="24"/>
          <w:szCs w:val="24"/>
        </w:rPr>
        <w:t xml:space="preserve"> СОШ»</w:t>
      </w:r>
    </w:p>
    <w:p w:rsidR="00442FDA" w:rsidRPr="00077169" w:rsidRDefault="00442FDA" w:rsidP="00442FDA">
      <w:pPr>
        <w:rPr>
          <w:rFonts w:ascii="Times New Roman" w:hAnsi="Times New Roman"/>
          <w:sz w:val="24"/>
          <w:szCs w:val="24"/>
        </w:rPr>
      </w:pPr>
    </w:p>
    <w:p w:rsidR="00442FDA" w:rsidRPr="00077169" w:rsidRDefault="00442FDA" w:rsidP="00442FDA">
      <w:pPr>
        <w:rPr>
          <w:rFonts w:ascii="Times New Roman" w:hAnsi="Times New Roman"/>
          <w:sz w:val="24"/>
          <w:szCs w:val="24"/>
        </w:rPr>
      </w:pPr>
    </w:p>
    <w:p w:rsidR="00442FDA" w:rsidRPr="00077169" w:rsidRDefault="00442FDA" w:rsidP="00442FDA">
      <w:pPr>
        <w:rPr>
          <w:rFonts w:ascii="Times New Roman" w:hAnsi="Times New Roman"/>
          <w:sz w:val="24"/>
          <w:szCs w:val="24"/>
        </w:rPr>
      </w:pPr>
    </w:p>
    <w:p w:rsidR="00442FDA" w:rsidRPr="00077169" w:rsidRDefault="00442FDA" w:rsidP="00442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442FDA" w:rsidRPr="007A4421" w:rsidRDefault="00442FDA" w:rsidP="00442FD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СЧЕТ</w:t>
      </w:r>
    </w:p>
    <w:p w:rsidR="00442FDA" w:rsidRPr="00077169" w:rsidRDefault="00442FDA" w:rsidP="00442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FDA" w:rsidRDefault="00442FDA" w:rsidP="00442FD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ОВЗ УУО</w:t>
      </w:r>
    </w:p>
    <w:p w:rsidR="00442FDA" w:rsidRDefault="00442FDA" w:rsidP="00442F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FDA" w:rsidRDefault="00442FDA" w:rsidP="00BF1F18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42FDA" w:rsidRDefault="00442FDA" w:rsidP="00BF1F18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E0147" w:rsidRPr="00BF1F18" w:rsidRDefault="00FE0147" w:rsidP="00BF1F18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F1F1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У детей с умеренной и выраженной умственной отсталостью грубо недоразвита познавательная деятельность, нарушены операции анализа и синтеза, что особенно ярко обнаруживается при обучении их счёту. У них не формируется подлинное понятие о числе, о составе числа, они лишь механически заучивают порядковый счёт.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Обучение математике (счёту) направлено на формирование у учащихся элементарных представлений  о количестве предметов в пространстве, расширение представлений о времени и пространстве. Счёт в пределах 100, сложение и вычитание в пределах 100, решение простых арифметических задач, называние компонентов вычитания и сложения и результата этих арифметических действий. Знакомство с геометрическими фигурами.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При обучении учащихся счёту необходимо формировать знания, умения и навыки практически значимые, которые необходимы в повседневной жизни.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Обучение счёту организуется на практической наглядной основе. Для уроков счёта необходимо большое  количество дидактического и наглядного материала (счёты, цифровые и монетные кассы, шаблоны и трафареты для обводки и др.).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Основными методами обучения элементарной математике является рациональное сочетание наглядных, практических и словесных методов. Доминирующее значение в обучении имеют такие методы, как наблюдение, дидактические игры, практические упражнения.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Особое значение имеет место решение задач. Содержание задач  должно быть понятным для учащихся и опираться на опыт их практической  реальной жизни.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Обучение счёту связано с реализацией коррекционно-развивающих задач. В процессе обучения особое значение имеет коррекция и развитие познавательной деятельности и личностных качеств обучающегося.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ОБЩАЯ ХАРАКТЕРИСТИКА УЧЕБНОГО КУРСА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 xml:space="preserve">Цель  обучения коррекция и развитие познавательной деятельности и личностных качеств учащихся.  Обучение математике (счёту) связано с реализацией коррекционно-развивающих задач.  Способствовать общему развитию учащихся, коррекции недостатков психологического и физического развития, эмоционального и </w:t>
      </w:r>
      <w:proofErr w:type="spellStart"/>
      <w:r w:rsidRPr="00BF1F18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BF1F18">
        <w:rPr>
          <w:rFonts w:ascii="Times New Roman" w:hAnsi="Times New Roman"/>
          <w:sz w:val="24"/>
          <w:szCs w:val="24"/>
        </w:rPr>
        <w:t xml:space="preserve"> развития, формированию коммуникативных умений и социальных контактов с окружающими людьми, усвоению правил поведения, формированию адекватного взаимодействия ребёнка в социальной среде.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lastRenderedPageBreak/>
        <w:t>Задачи, на решение которых направлено содержание программы:</w:t>
      </w:r>
    </w:p>
    <w:p w:rsidR="00FE0147" w:rsidRPr="00BF1F18" w:rsidRDefault="00FE0147" w:rsidP="00BF1F1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Формирование элементарных практических умений связанных с числами и операциями с ними;</w:t>
      </w:r>
    </w:p>
    <w:p w:rsidR="00FE0147" w:rsidRPr="00BF1F18" w:rsidRDefault="00FE0147" w:rsidP="00BF1F1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Формирование положительного отношения к учебной деятельности;</w:t>
      </w:r>
    </w:p>
    <w:p w:rsidR="00FE0147" w:rsidRPr="00BF1F18" w:rsidRDefault="00FE0147" w:rsidP="00BF1F1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Формирование элементарных навыков счёта в учебной деятельности.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 xml:space="preserve"> Обучение математике связано с реализацией коррекционно-развивающих задач. В процессе обучения особое место имеет коррекция и развитие познавательной деятельности и личностных качеств учащихся. 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 xml:space="preserve">Процесс обучения строится таким образом, чтобы способствовать общему развитию учащихся, коррекции недостатков психического и физического развития, эмоциональному и </w:t>
      </w:r>
      <w:proofErr w:type="spellStart"/>
      <w:r w:rsidRPr="00BF1F18">
        <w:rPr>
          <w:rFonts w:ascii="Times New Roman" w:hAnsi="Times New Roman"/>
          <w:sz w:val="24"/>
          <w:szCs w:val="24"/>
        </w:rPr>
        <w:t>социокультурному</w:t>
      </w:r>
      <w:proofErr w:type="spellEnd"/>
      <w:r w:rsidRPr="00BF1F18">
        <w:rPr>
          <w:rFonts w:ascii="Times New Roman" w:hAnsi="Times New Roman"/>
          <w:sz w:val="24"/>
          <w:szCs w:val="24"/>
        </w:rPr>
        <w:t xml:space="preserve"> развитию, </w:t>
      </w:r>
      <w:proofErr w:type="spellStart"/>
      <w:r w:rsidRPr="00BF1F18">
        <w:rPr>
          <w:rFonts w:ascii="Times New Roman" w:hAnsi="Times New Roman"/>
          <w:sz w:val="24"/>
          <w:szCs w:val="24"/>
        </w:rPr>
        <w:t>форированию</w:t>
      </w:r>
      <w:proofErr w:type="spellEnd"/>
      <w:r w:rsidRPr="00BF1F18">
        <w:rPr>
          <w:rFonts w:ascii="Times New Roman" w:hAnsi="Times New Roman"/>
          <w:sz w:val="24"/>
          <w:szCs w:val="24"/>
        </w:rPr>
        <w:t xml:space="preserve"> коммуникативных умений и социальных контактов с окружающими людьми, усвоению правил поведения, формированию адекватного взаимодействия ребёнка в социальной среде.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Обучение математике тесно связано с другими предметами, например с хозяйственно-бытовым трудом и предметно-практическими деятельностью.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СТРУКТУРА КУРСА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Повторение материала 6 класса.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Устная и письменная нумерация в пределах 100.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Сложение и вычитание в пределах 100 без перехода через разряд (все случаи). Знакомство с десятком как новой счётной единицей. Счёт прямой и обратный  десятками в пределах 100.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 xml:space="preserve">Решение примеров на сложение и вычитание круглых десятков, сложение круглого десятка с однозначным числом, сложение  двузначного числа с однозначным без перехода через разряд, вычитание однозначного числа </w:t>
      </w:r>
      <w:proofErr w:type="gramStart"/>
      <w:r w:rsidRPr="00BF1F18">
        <w:rPr>
          <w:rFonts w:ascii="Times New Roman" w:hAnsi="Times New Roman"/>
          <w:sz w:val="24"/>
          <w:szCs w:val="24"/>
        </w:rPr>
        <w:t>из</w:t>
      </w:r>
      <w:proofErr w:type="gramEnd"/>
      <w:r w:rsidRPr="00BF1F18">
        <w:rPr>
          <w:rFonts w:ascii="Times New Roman" w:hAnsi="Times New Roman"/>
          <w:sz w:val="24"/>
          <w:szCs w:val="24"/>
        </w:rPr>
        <w:t xml:space="preserve"> двузначного без перехода через разряд.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Составление и решение задач в пределах 100 без перехода через разряд.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Понятия «моложе - старше».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Меры стоимости: 100 руб. Размен и замена. Работа с символами бумажных денег и монет.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Меры длины: метр (метровая линейка). Измерение метром.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Меры ёмкости: литр.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Меры времени: определение времени по часам.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Геометрический материал: круг, обведение шаблона.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426"/>
        <w:jc w:val="both"/>
        <w:rPr>
          <w:rFonts w:ascii="Times New Roman" w:hAnsi="Times New Roman"/>
          <w:bCs/>
        </w:rPr>
      </w:pPr>
      <w:r w:rsidRPr="00BF1F18">
        <w:rPr>
          <w:rFonts w:ascii="Times New Roman" w:hAnsi="Times New Roman"/>
          <w:bCs/>
        </w:rPr>
        <w:t>ОПИСАНИЕ МЕСТА УЧЕБНОГО ПРЕДМЕТА В УЧЕБНОМ ПЛАНЕ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На изучение математики по адаптивной программе в 6 классе  отводится 2 ч в неделю. Курс рассчитан на 68 ч (34 учебные недели).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ТРЕБОВАНИЯ К РЕЗУЛЬТАТАМ ОСВОЕНИЯ ПРОГРАММЫ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К концу седьмого года обучения учащиеся должны ориентировочно владеть следующими умениями и знаниями: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Счёт прямой и обратный в пределах 100;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Сложение и вычитание в пределах 100 без перехода через разряд;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Складывание круглых десятков;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Чертить круг по шаблону;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Ориентировка в мерах стоимости;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Ориентировка в мерах ёмкости;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>Ориентировка в мерах времени;</w:t>
      </w:r>
    </w:p>
    <w:p w:rsidR="00FE0147" w:rsidRPr="00BF1F18" w:rsidRDefault="00FE0147" w:rsidP="00BF1F1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1F18">
        <w:rPr>
          <w:rFonts w:ascii="Times New Roman" w:hAnsi="Times New Roman"/>
          <w:sz w:val="24"/>
          <w:szCs w:val="24"/>
        </w:rPr>
        <w:t xml:space="preserve">Понятие возраста: </w:t>
      </w:r>
      <w:proofErr w:type="spellStart"/>
      <w:proofErr w:type="gramStart"/>
      <w:r w:rsidRPr="00BF1F18">
        <w:rPr>
          <w:rFonts w:ascii="Times New Roman" w:hAnsi="Times New Roman"/>
          <w:sz w:val="24"/>
          <w:szCs w:val="24"/>
        </w:rPr>
        <w:t>моложе-старше</w:t>
      </w:r>
      <w:proofErr w:type="spellEnd"/>
      <w:proofErr w:type="gramEnd"/>
      <w:r w:rsidRPr="00BF1F18">
        <w:rPr>
          <w:rFonts w:ascii="Times New Roman" w:hAnsi="Times New Roman"/>
          <w:sz w:val="24"/>
          <w:szCs w:val="24"/>
        </w:rPr>
        <w:t>.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147" w:rsidRPr="00BF1F18" w:rsidRDefault="00FE0147" w:rsidP="00BF1F18">
      <w:pPr>
        <w:pStyle w:val="ParagraphStyle"/>
        <w:keepNext/>
        <w:spacing w:before="240" w:after="240"/>
        <w:ind w:firstLine="426"/>
        <w:jc w:val="both"/>
        <w:rPr>
          <w:rFonts w:ascii="Times New Roman" w:hAnsi="Times New Roman"/>
          <w:b/>
          <w:bCs/>
          <w:caps/>
        </w:rPr>
      </w:pPr>
      <w:r w:rsidRPr="00BF1F18">
        <w:rPr>
          <w:rFonts w:ascii="Times New Roman" w:hAnsi="Times New Roman"/>
          <w:b/>
          <w:bCs/>
          <w:caps/>
        </w:rPr>
        <w:t>тематическое планирование</w:t>
      </w:r>
    </w:p>
    <w:tbl>
      <w:tblPr>
        <w:tblW w:w="9187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6883"/>
        <w:gridCol w:w="1418"/>
        <w:gridCol w:w="9"/>
        <w:gridCol w:w="20"/>
      </w:tblGrid>
      <w:tr w:rsidR="00FE0147" w:rsidRPr="00BF1F18" w:rsidTr="00800D19">
        <w:trPr>
          <w:gridAfter w:val="2"/>
          <w:wAfter w:w="29" w:type="dxa"/>
          <w:trHeight w:val="841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79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BF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1F18">
              <w:rPr>
                <w:sz w:val="24"/>
                <w:szCs w:val="24"/>
              </w:rPr>
              <w:t>/</w:t>
            </w:r>
            <w:proofErr w:type="spellStart"/>
            <w:r w:rsidRPr="00BF1F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3" w:type="dxa"/>
            <w:tcBorders>
              <w:righ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spacing w:before="3"/>
              <w:ind w:firstLine="426"/>
              <w:jc w:val="both"/>
              <w:rPr>
                <w:sz w:val="24"/>
                <w:szCs w:val="24"/>
              </w:rPr>
            </w:pPr>
          </w:p>
          <w:p w:rsidR="00FE0147" w:rsidRPr="00BF1F18" w:rsidRDefault="00FE0147" w:rsidP="00BF1F18">
            <w:pPr>
              <w:pStyle w:val="TableParagraph"/>
              <w:ind w:right="2387"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spacing w:before="3"/>
              <w:ind w:firstLine="426"/>
              <w:jc w:val="both"/>
              <w:rPr>
                <w:sz w:val="24"/>
                <w:szCs w:val="24"/>
              </w:rPr>
            </w:pPr>
          </w:p>
          <w:p w:rsidR="00FE0147" w:rsidRPr="00BF1F18" w:rsidRDefault="00FE0147" w:rsidP="00BF1F18">
            <w:pPr>
              <w:pStyle w:val="TableParagraph"/>
              <w:ind w:right="228"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Кол-во часов</w:t>
            </w:r>
          </w:p>
        </w:tc>
      </w:tr>
      <w:tr w:rsidR="00FE0147" w:rsidRPr="00BF1F18" w:rsidTr="00800D19">
        <w:trPr>
          <w:gridAfter w:val="1"/>
          <w:wAfter w:w="20" w:type="dxa"/>
          <w:trHeight w:val="275"/>
        </w:trPr>
        <w:tc>
          <w:tcPr>
            <w:tcW w:w="7740" w:type="dxa"/>
            <w:gridSpan w:val="2"/>
            <w:tcBorders>
              <w:righ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b/>
                <w:sz w:val="24"/>
                <w:szCs w:val="24"/>
              </w:rPr>
            </w:pPr>
            <w:r w:rsidRPr="00BF1F18">
              <w:rPr>
                <w:b/>
                <w:sz w:val="24"/>
                <w:szCs w:val="24"/>
              </w:rPr>
              <w:t>Нумерация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b/>
                <w:sz w:val="24"/>
                <w:szCs w:val="24"/>
              </w:rPr>
            </w:pPr>
            <w:r w:rsidRPr="00BF1F18">
              <w:rPr>
                <w:b/>
                <w:sz w:val="24"/>
                <w:szCs w:val="24"/>
              </w:rPr>
              <w:t>14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  <w:tc>
          <w:tcPr>
            <w:tcW w:w="6883" w:type="dxa"/>
            <w:tcBorders>
              <w:righ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Числа от 1 до 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8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Повторение. Числа от 1 до 20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Числа от 11 до 100. Образование и запись чисел.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7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Единицы измерения длины - миллиметр.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8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8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F18">
              <w:rPr>
                <w:sz w:val="24"/>
                <w:szCs w:val="24"/>
              </w:rPr>
              <w:t>изученного</w:t>
            </w:r>
            <w:proofErr w:type="gramEnd"/>
            <w:r w:rsidRPr="00BF1F18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9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Наименьшее трёхзначное число - сотня.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10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43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11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Сложение и вычитание вида 35+5, 35-30, 35-5.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43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Сложение и вычитание вида 35+5, 35-30, 35-5.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13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Единицы стоимости: рубль, копейка.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4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14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Единицы стоимости: рубль, копейка. 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trHeight w:val="275"/>
        </w:trPr>
        <w:tc>
          <w:tcPr>
            <w:tcW w:w="7740" w:type="dxa"/>
            <w:gridSpan w:val="2"/>
            <w:tcBorders>
              <w:righ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104"/>
              <w:jc w:val="both"/>
              <w:rPr>
                <w:b/>
                <w:sz w:val="24"/>
                <w:szCs w:val="24"/>
              </w:rPr>
            </w:pPr>
            <w:r w:rsidRPr="00BF1F18">
              <w:rPr>
                <w:b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b/>
                <w:sz w:val="24"/>
                <w:szCs w:val="24"/>
              </w:rPr>
            </w:pPr>
            <w:r w:rsidRPr="00BF1F18">
              <w:rPr>
                <w:b/>
                <w:sz w:val="24"/>
                <w:szCs w:val="24"/>
              </w:rPr>
              <w:t>74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15</w:t>
            </w:r>
          </w:p>
        </w:tc>
        <w:tc>
          <w:tcPr>
            <w:tcW w:w="6883" w:type="dxa"/>
            <w:tcBorders>
              <w:righ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BF1F18">
              <w:rPr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17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7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18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19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F1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20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Время. Единицы времени – час, минута. Соотношение между ними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21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Ломаная линия. Длина </w:t>
            </w:r>
            <w:proofErr w:type="gramStart"/>
            <w:r w:rsidRPr="00BF1F18">
              <w:rPr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7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F1F18">
              <w:rPr>
                <w:sz w:val="24"/>
                <w:szCs w:val="24"/>
              </w:rPr>
              <w:t>пройденного</w:t>
            </w:r>
            <w:proofErr w:type="gramEnd"/>
            <w:r w:rsidRPr="00BF1F18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3"/>
        </w:trPr>
        <w:tc>
          <w:tcPr>
            <w:tcW w:w="857" w:type="dxa"/>
            <w:tcBorders>
              <w:bottom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883" w:type="dxa"/>
            <w:tcBorders>
              <w:bottom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3"/>
        </w:trPr>
        <w:tc>
          <w:tcPr>
            <w:tcW w:w="857" w:type="dxa"/>
            <w:tcBorders>
              <w:top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24</w:t>
            </w:r>
          </w:p>
        </w:tc>
        <w:tc>
          <w:tcPr>
            <w:tcW w:w="6883" w:type="dxa"/>
            <w:tcBorders>
              <w:top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25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27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551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28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Повторение пройденного материала по теме «Сложение и</w:t>
            </w:r>
          </w:p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вычитание»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553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29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Повторение пройденного материала по теме «Сложение и</w:t>
            </w:r>
          </w:p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вычитание»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30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6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31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вычислений для случаев вида 36 + 2, 36 + 20,60 + 18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8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вычислений для случаев вида 36 – 2, 36 – 20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33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вычислений для случаев вида 26 + 4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34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вычисления для случаев вида 30 – 7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35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вычисления для случаев вида 60 – 24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задач на нахождение суммы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37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задач на нахождение суммы, неизвестного слагаемого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7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38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составных задач на нахождение суммы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39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вычисления для случаев вида 26 + 7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40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Приёмы вычисления для случаев вида 35 – 7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41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Устные приёмы вычислений.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Устные приемы сложения и вычитания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43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6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44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1F18">
              <w:rPr>
                <w:sz w:val="24"/>
                <w:szCs w:val="24"/>
              </w:rPr>
              <w:t>пройденного</w:t>
            </w:r>
            <w:proofErr w:type="gramEnd"/>
            <w:r w:rsidRPr="00BF1F1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45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прием сложения вида 45 + 23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8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прием вычитания вида 57 – 26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47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48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приём сложения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49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Угол. Виды углов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167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50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Прямой угол. Решение задач и выражений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51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приём сложения вида 37+48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8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приём сложения вида 37 + 53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53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54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55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приём сложения вида 87 + 13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7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составных задач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3"/>
        </w:trPr>
        <w:tc>
          <w:tcPr>
            <w:tcW w:w="857" w:type="dxa"/>
            <w:tcBorders>
              <w:bottom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57</w:t>
            </w:r>
          </w:p>
        </w:tc>
        <w:tc>
          <w:tcPr>
            <w:tcW w:w="6883" w:type="dxa"/>
            <w:tcBorders>
              <w:bottom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Письменные приёмы вычисления вида 32+8,40-8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3"/>
        </w:trPr>
        <w:tc>
          <w:tcPr>
            <w:tcW w:w="857" w:type="dxa"/>
            <w:tcBorders>
              <w:top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58</w:t>
            </w:r>
          </w:p>
        </w:tc>
        <w:tc>
          <w:tcPr>
            <w:tcW w:w="6883" w:type="dxa"/>
            <w:tcBorders>
              <w:top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Письменный приём вычитания вида 50 – 24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59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1F18">
              <w:rPr>
                <w:sz w:val="24"/>
                <w:szCs w:val="24"/>
              </w:rPr>
              <w:t>пройденного</w:t>
            </w:r>
            <w:proofErr w:type="gramEnd"/>
            <w:r w:rsidRPr="00BF1F18">
              <w:rPr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60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1F18">
              <w:rPr>
                <w:sz w:val="24"/>
                <w:szCs w:val="24"/>
              </w:rPr>
              <w:t>пройденного</w:t>
            </w:r>
            <w:proofErr w:type="gramEnd"/>
            <w:r w:rsidRPr="00BF1F18">
              <w:rPr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61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62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326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63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350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64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65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Квадрат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66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Квадрат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5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67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1F18">
              <w:rPr>
                <w:sz w:val="24"/>
                <w:szCs w:val="24"/>
              </w:rPr>
              <w:t>пройденного</w:t>
            </w:r>
            <w:proofErr w:type="gramEnd"/>
            <w:r w:rsidRPr="00BF1F1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  <w:tr w:rsidR="00FE0147" w:rsidRPr="00BF1F18" w:rsidTr="00800D19">
        <w:trPr>
          <w:gridAfter w:val="2"/>
          <w:wAfter w:w="29" w:type="dxa"/>
          <w:trHeight w:val="276"/>
        </w:trPr>
        <w:tc>
          <w:tcPr>
            <w:tcW w:w="857" w:type="dxa"/>
          </w:tcPr>
          <w:p w:rsidR="00FE0147" w:rsidRPr="00BF1F18" w:rsidRDefault="00FE0147" w:rsidP="00BF1F18">
            <w:pPr>
              <w:pStyle w:val="TableParagraph"/>
              <w:ind w:right="244" w:firstLine="104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68</w:t>
            </w:r>
          </w:p>
        </w:tc>
        <w:tc>
          <w:tcPr>
            <w:tcW w:w="6883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1F18">
              <w:rPr>
                <w:sz w:val="24"/>
                <w:szCs w:val="24"/>
              </w:rPr>
              <w:t>пройденного</w:t>
            </w:r>
            <w:proofErr w:type="gramEnd"/>
            <w:r w:rsidRPr="00BF1F18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FE0147" w:rsidRPr="00BF1F18" w:rsidRDefault="00FE0147" w:rsidP="00BF1F18">
            <w:pPr>
              <w:pStyle w:val="TableParagraph"/>
              <w:ind w:firstLine="426"/>
              <w:jc w:val="both"/>
              <w:rPr>
                <w:sz w:val="24"/>
                <w:szCs w:val="24"/>
              </w:rPr>
            </w:pPr>
            <w:r w:rsidRPr="00BF1F18">
              <w:rPr>
                <w:sz w:val="24"/>
                <w:szCs w:val="24"/>
              </w:rPr>
              <w:t>1</w:t>
            </w:r>
          </w:p>
        </w:tc>
      </w:tr>
    </w:tbl>
    <w:p w:rsidR="00FE0147" w:rsidRPr="00BF1F18" w:rsidRDefault="00FE0147" w:rsidP="00BF1F18">
      <w:pPr>
        <w:pStyle w:val="ParagraphStyle"/>
        <w:shd w:val="clear" w:color="auto" w:fill="FFFFFF"/>
        <w:tabs>
          <w:tab w:val="left" w:leader="underscore" w:pos="12855"/>
        </w:tabs>
        <w:spacing w:before="105" w:after="105"/>
        <w:ind w:firstLine="426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FE0147" w:rsidRPr="00BF1F18" w:rsidRDefault="00FE0147" w:rsidP="00BF1F18">
      <w:pPr>
        <w:pStyle w:val="ParagraphStyle"/>
        <w:spacing w:before="120"/>
        <w:ind w:firstLine="426"/>
        <w:jc w:val="both"/>
        <w:rPr>
          <w:rFonts w:ascii="Times New Roman" w:hAnsi="Times New Roman"/>
          <w:b/>
          <w:bCs/>
        </w:rPr>
      </w:pPr>
      <w:r w:rsidRPr="00BF1F18">
        <w:rPr>
          <w:rFonts w:ascii="Times New Roman" w:hAnsi="Times New Roman"/>
          <w:b/>
          <w:bCs/>
        </w:rPr>
        <w:t>Информационно-коммуникативные средства.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1. Единая коллекция Цифровых Образовательных Ресурсов. – Режим доступа</w:t>
      </w:r>
      <w:proofErr w:type="gramStart"/>
      <w:r w:rsidRPr="00BF1F18">
        <w:rPr>
          <w:rFonts w:ascii="Times New Roman" w:hAnsi="Times New Roman"/>
        </w:rPr>
        <w:t xml:space="preserve"> :</w:t>
      </w:r>
      <w:proofErr w:type="gramEnd"/>
      <w:r w:rsidRPr="00BF1F18">
        <w:rPr>
          <w:rFonts w:ascii="Times New Roman" w:hAnsi="Times New Roman"/>
        </w:rPr>
        <w:t xml:space="preserve"> http://school-collection.edu.ru</w:t>
      </w:r>
    </w:p>
    <w:p w:rsidR="00FE0147" w:rsidRPr="00BF1F18" w:rsidRDefault="00FE0147" w:rsidP="00BF1F18">
      <w:pPr>
        <w:pStyle w:val="ParagraphStyle"/>
        <w:keepNext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2. Презентации уроков «Начальная школа». – Режим доступа</w:t>
      </w:r>
      <w:proofErr w:type="gramStart"/>
      <w:r w:rsidRPr="00BF1F18">
        <w:rPr>
          <w:rFonts w:ascii="Times New Roman" w:hAnsi="Times New Roman"/>
        </w:rPr>
        <w:t xml:space="preserve"> :</w:t>
      </w:r>
      <w:proofErr w:type="gramEnd"/>
      <w:r w:rsidRPr="00BF1F18">
        <w:rPr>
          <w:rFonts w:ascii="Times New Roman" w:hAnsi="Times New Roman"/>
        </w:rPr>
        <w:t xml:space="preserve"> http://nachalka.info/about/193.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3. Я иду на урок начальной школы (материалы к уроку). – Режим доступа</w:t>
      </w:r>
      <w:proofErr w:type="gramStart"/>
      <w:r w:rsidRPr="00BF1F18">
        <w:rPr>
          <w:rFonts w:ascii="Times New Roman" w:hAnsi="Times New Roman"/>
        </w:rPr>
        <w:t xml:space="preserve"> :</w:t>
      </w:r>
      <w:proofErr w:type="gramEnd"/>
      <w:r w:rsidRPr="00BF1F18">
        <w:rPr>
          <w:rFonts w:ascii="Times New Roman" w:hAnsi="Times New Roman"/>
        </w:rPr>
        <w:t xml:space="preserve"> </w:t>
      </w:r>
      <w:proofErr w:type="spellStart"/>
      <w:r w:rsidRPr="00BF1F18">
        <w:rPr>
          <w:rFonts w:ascii="Times New Roman" w:hAnsi="Times New Roman"/>
        </w:rPr>
        <w:t>www.festival</w:t>
      </w:r>
      <w:proofErr w:type="spellEnd"/>
      <w:r w:rsidRPr="00BF1F18">
        <w:rPr>
          <w:rFonts w:ascii="Times New Roman" w:hAnsi="Times New Roman"/>
        </w:rPr>
        <w:t>. 1september.ru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 xml:space="preserve">4. </w:t>
      </w:r>
      <w:proofErr w:type="spellStart"/>
      <w:r w:rsidRPr="00BF1F18">
        <w:rPr>
          <w:rFonts w:ascii="Times New Roman" w:hAnsi="Times New Roman"/>
        </w:rPr>
        <w:t>www.km.ru</w:t>
      </w:r>
      <w:proofErr w:type="spellEnd"/>
      <w:r w:rsidRPr="00BF1F18">
        <w:rPr>
          <w:rFonts w:ascii="Times New Roman" w:hAnsi="Times New Roman"/>
        </w:rPr>
        <w:t>/</w:t>
      </w:r>
      <w:proofErr w:type="spellStart"/>
      <w:r w:rsidRPr="00BF1F18">
        <w:rPr>
          <w:rFonts w:ascii="Times New Roman" w:hAnsi="Times New Roman"/>
        </w:rPr>
        <w:t>education</w:t>
      </w:r>
      <w:proofErr w:type="spellEnd"/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 xml:space="preserve">5. </w:t>
      </w:r>
      <w:proofErr w:type="spellStart"/>
      <w:r w:rsidRPr="00BF1F18">
        <w:rPr>
          <w:rFonts w:ascii="Times New Roman" w:hAnsi="Times New Roman"/>
        </w:rPr>
        <w:t>www.uroki.ru</w:t>
      </w:r>
      <w:proofErr w:type="spellEnd"/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6. http://school-russia.prosv.ru/info.aspx?ob_no=25662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7. http://pgymuv1893.mskobr.ru/files/files/математика.docx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8. http://nsportal.ru/nachalnaya-shkola</w:t>
      </w:r>
    </w:p>
    <w:p w:rsidR="00FE0147" w:rsidRPr="00BF1F18" w:rsidRDefault="00FE0147" w:rsidP="00BF1F18">
      <w:pPr>
        <w:pStyle w:val="ParagraphStyle"/>
        <w:ind w:firstLine="426"/>
        <w:jc w:val="both"/>
        <w:rPr>
          <w:rFonts w:ascii="Times New Roman" w:hAnsi="Times New Roman"/>
        </w:rPr>
      </w:pPr>
      <w:r w:rsidRPr="00BF1F18">
        <w:rPr>
          <w:rFonts w:ascii="Times New Roman" w:hAnsi="Times New Roman"/>
        </w:rPr>
        <w:t>9. http://nsportal.ru/nachalnaya-shkola/matematika/rabochaya-programma-po-matematike-miru-1-4-fgos-shkola-rossii-moro</w:t>
      </w: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0147" w:rsidRPr="00BF1F18" w:rsidRDefault="00FE0147" w:rsidP="00BF1F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E0147" w:rsidRPr="00BF1F18" w:rsidSect="00800D1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C0" w:rsidRDefault="008213C0" w:rsidP="006A3447">
      <w:r>
        <w:separator/>
      </w:r>
    </w:p>
  </w:endnote>
  <w:endnote w:type="continuationSeparator" w:id="0">
    <w:p w:rsidR="008213C0" w:rsidRDefault="008213C0" w:rsidP="006A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47" w:rsidRDefault="0094180E" w:rsidP="00C65A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01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0147" w:rsidRDefault="00FE0147" w:rsidP="007D10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47" w:rsidRDefault="0094180E" w:rsidP="00C65A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01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2FDA">
      <w:rPr>
        <w:rStyle w:val="a6"/>
        <w:noProof/>
      </w:rPr>
      <w:t>5</w:t>
    </w:r>
    <w:r>
      <w:rPr>
        <w:rStyle w:val="a6"/>
      </w:rPr>
      <w:fldChar w:fldCharType="end"/>
    </w:r>
  </w:p>
  <w:p w:rsidR="00FE0147" w:rsidRDefault="00FE0147" w:rsidP="007D10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C0" w:rsidRDefault="008213C0" w:rsidP="006A3447">
      <w:r>
        <w:separator/>
      </w:r>
    </w:p>
  </w:footnote>
  <w:footnote w:type="continuationSeparator" w:id="0">
    <w:p w:rsidR="008213C0" w:rsidRDefault="008213C0" w:rsidP="006A3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625"/>
    <w:multiLevelType w:val="hybridMultilevel"/>
    <w:tmpl w:val="A2725E2C"/>
    <w:lvl w:ilvl="0" w:tplc="EAF2FF36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D6933B8"/>
    <w:multiLevelType w:val="hybridMultilevel"/>
    <w:tmpl w:val="BA782704"/>
    <w:lvl w:ilvl="0" w:tplc="EAF2FF36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33"/>
    <w:rsid w:val="00030C52"/>
    <w:rsid w:val="000A654E"/>
    <w:rsid w:val="00137BCA"/>
    <w:rsid w:val="0015454B"/>
    <w:rsid w:val="001840AD"/>
    <w:rsid w:val="001877F3"/>
    <w:rsid w:val="00193B81"/>
    <w:rsid w:val="001A4171"/>
    <w:rsid w:val="001A776B"/>
    <w:rsid w:val="001D32D2"/>
    <w:rsid w:val="001E2BDC"/>
    <w:rsid w:val="001E5275"/>
    <w:rsid w:val="001F644D"/>
    <w:rsid w:val="00212B33"/>
    <w:rsid w:val="0023565D"/>
    <w:rsid w:val="002659FA"/>
    <w:rsid w:val="002C1BD5"/>
    <w:rsid w:val="002D58E3"/>
    <w:rsid w:val="00333E7B"/>
    <w:rsid w:val="0038341F"/>
    <w:rsid w:val="00393D03"/>
    <w:rsid w:val="00397E58"/>
    <w:rsid w:val="003F4A60"/>
    <w:rsid w:val="00410E19"/>
    <w:rsid w:val="00424DDC"/>
    <w:rsid w:val="00442FDA"/>
    <w:rsid w:val="00477F10"/>
    <w:rsid w:val="004832AD"/>
    <w:rsid w:val="004A3BB1"/>
    <w:rsid w:val="004D0E70"/>
    <w:rsid w:val="004E2DA5"/>
    <w:rsid w:val="00525F30"/>
    <w:rsid w:val="00537F07"/>
    <w:rsid w:val="00556886"/>
    <w:rsid w:val="00597DA6"/>
    <w:rsid w:val="006361A7"/>
    <w:rsid w:val="006A3447"/>
    <w:rsid w:val="006B047E"/>
    <w:rsid w:val="00702436"/>
    <w:rsid w:val="007263BC"/>
    <w:rsid w:val="0073579B"/>
    <w:rsid w:val="007421AD"/>
    <w:rsid w:val="007C38BB"/>
    <w:rsid w:val="007D10BE"/>
    <w:rsid w:val="007D4C4D"/>
    <w:rsid w:val="00800D19"/>
    <w:rsid w:val="008213C0"/>
    <w:rsid w:val="008F7CCA"/>
    <w:rsid w:val="00914DC7"/>
    <w:rsid w:val="009255CE"/>
    <w:rsid w:val="0094180E"/>
    <w:rsid w:val="0097101D"/>
    <w:rsid w:val="009715B1"/>
    <w:rsid w:val="00A16A5F"/>
    <w:rsid w:val="00A90490"/>
    <w:rsid w:val="00AA08DD"/>
    <w:rsid w:val="00B81802"/>
    <w:rsid w:val="00BF1F18"/>
    <w:rsid w:val="00C65A9E"/>
    <w:rsid w:val="00C92BF7"/>
    <w:rsid w:val="00D01C1F"/>
    <w:rsid w:val="00D91A5A"/>
    <w:rsid w:val="00D92D95"/>
    <w:rsid w:val="00DA1CF4"/>
    <w:rsid w:val="00DA40FD"/>
    <w:rsid w:val="00DF6088"/>
    <w:rsid w:val="00E36963"/>
    <w:rsid w:val="00E52FFF"/>
    <w:rsid w:val="00F15FD6"/>
    <w:rsid w:val="00F222EE"/>
    <w:rsid w:val="00F33C24"/>
    <w:rsid w:val="00F4308D"/>
    <w:rsid w:val="00F94301"/>
    <w:rsid w:val="00F951A0"/>
    <w:rsid w:val="00FA38BD"/>
    <w:rsid w:val="00FE0147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D32D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3">
    <w:name w:val="Table Grid"/>
    <w:basedOn w:val="a1"/>
    <w:uiPriority w:val="99"/>
    <w:locked/>
    <w:rsid w:val="00F951A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10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E2DA5"/>
    <w:rPr>
      <w:rFonts w:cs="Times New Roman"/>
      <w:lang w:eastAsia="en-US"/>
    </w:rPr>
  </w:style>
  <w:style w:type="character" w:styleId="a6">
    <w:name w:val="page number"/>
    <w:basedOn w:val="a0"/>
    <w:uiPriority w:val="99"/>
    <w:rsid w:val="007D10B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E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2DA5"/>
    <w:rPr>
      <w:rFonts w:ascii="Times New Roman" w:hAnsi="Times New Roman" w:cs="Times New Roman"/>
      <w:sz w:val="2"/>
      <w:lang w:eastAsia="en-US"/>
    </w:rPr>
  </w:style>
  <w:style w:type="paragraph" w:customStyle="1" w:styleId="TableParagraph">
    <w:name w:val="Table Paragraph"/>
    <w:basedOn w:val="a"/>
    <w:uiPriority w:val="99"/>
    <w:rsid w:val="00925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9">
    <w:name w:val="Body Text"/>
    <w:basedOn w:val="a"/>
    <w:link w:val="aa"/>
    <w:uiPriority w:val="99"/>
    <w:rsid w:val="00F4308D"/>
    <w:pPr>
      <w:widowControl w:val="0"/>
      <w:autoSpaceDE w:val="0"/>
      <w:autoSpaceDN w:val="0"/>
      <w:spacing w:after="0" w:line="240" w:lineRule="auto"/>
      <w:ind w:left="1702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F4308D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442FDA"/>
    <w:pPr>
      <w:suppressAutoHyphens/>
    </w:pPr>
    <w:rPr>
      <w:lang w:eastAsia="ar-SA"/>
    </w:rPr>
  </w:style>
  <w:style w:type="character" w:customStyle="1" w:styleId="ac">
    <w:name w:val="Без интервала Знак"/>
    <w:basedOn w:val="a0"/>
    <w:link w:val="ab"/>
    <w:locked/>
    <w:rsid w:val="00442FD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2005-12-31T23:17:00Z</cp:lastPrinted>
  <dcterms:created xsi:type="dcterms:W3CDTF">2021-02-16T15:46:00Z</dcterms:created>
  <dcterms:modified xsi:type="dcterms:W3CDTF">2021-03-08T11:59:00Z</dcterms:modified>
</cp:coreProperties>
</file>