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19" w:rsidRDefault="00A37719" w:rsidP="00AF20A3">
      <w:pPr>
        <w:ind w:left="360"/>
        <w:jc w:val="center"/>
        <w:rPr>
          <w:b/>
        </w:rPr>
      </w:pPr>
      <w:r>
        <w:rPr>
          <w:b/>
        </w:rPr>
        <w:t>Структурная модель системы непрерывного экологического образования</w:t>
      </w:r>
    </w:p>
    <w:p w:rsidR="001C000A" w:rsidRDefault="001C000A" w:rsidP="00AF20A3">
      <w:pPr>
        <w:ind w:left="360"/>
        <w:jc w:val="center"/>
        <w:rPr>
          <w:b/>
        </w:rPr>
      </w:pPr>
      <w:r>
        <w:rPr>
          <w:b/>
        </w:rPr>
        <w:t>МОУ ИРМО «</w:t>
      </w:r>
      <w:proofErr w:type="spellStart"/>
      <w:r>
        <w:rPr>
          <w:b/>
        </w:rPr>
        <w:t>Листвянская</w:t>
      </w:r>
      <w:proofErr w:type="spellEnd"/>
      <w:r>
        <w:rPr>
          <w:b/>
        </w:rPr>
        <w:t xml:space="preserve"> СОШ»</w:t>
      </w: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B02B48" w:rsidP="00AF20A3">
      <w:pPr>
        <w:ind w:left="360"/>
        <w:jc w:val="center"/>
        <w:rPr>
          <w:b/>
        </w:rPr>
      </w:pPr>
      <w:r>
        <w:rPr>
          <w:b/>
          <w:noProof/>
        </w:rPr>
        <w:pict>
          <v:group id="_x0000_s1044" style="position:absolute;left:0;text-align:left;margin-left:.1pt;margin-top:4.95pt;width:449.3pt;height:695.55pt;z-index:251675648" coordorigin="1703,2061" coordsize="8986,1391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03;top:2086;width:3924;height:3471;mso-height-percent:200;mso-height-percent:200;mso-width-relative:margin;mso-height-relative:margin">
              <v:textbox style="mso-fit-shape-to-text:t">
                <w:txbxContent>
                  <w:p w:rsidR="00A37719" w:rsidRPr="00A37719" w:rsidRDefault="00A37719" w:rsidP="00A37719">
                    <w:pPr>
                      <w:jc w:val="center"/>
                      <w:rPr>
                        <w:b/>
                      </w:rPr>
                    </w:pPr>
                    <w:r w:rsidRPr="00A37719">
                      <w:rPr>
                        <w:b/>
                      </w:rPr>
                      <w:t>Начальное общее образование</w:t>
                    </w:r>
                  </w:p>
                  <w:p w:rsidR="00A37719" w:rsidRDefault="00A37719">
                    <w:r>
                      <w:t>-курс «Окружающий мир»</w:t>
                    </w:r>
                    <w:r w:rsidR="004A7E4F">
                      <w:t>;</w:t>
                    </w:r>
                  </w:p>
                  <w:p w:rsidR="00A37719" w:rsidRDefault="00A37719">
                    <w:r>
                      <w:t>-научное общество учащихся «</w:t>
                    </w:r>
                    <w:proofErr w:type="spellStart"/>
                    <w:proofErr w:type="gramStart"/>
                    <w:r>
                      <w:t>Я-исследователь</w:t>
                    </w:r>
                    <w:proofErr w:type="spellEnd"/>
                    <w:proofErr w:type="gramEnd"/>
                    <w:r>
                      <w:t>»</w:t>
                    </w:r>
                    <w:r w:rsidR="004A7E4F">
                      <w:t>;</w:t>
                    </w:r>
                  </w:p>
                  <w:p w:rsidR="00A37719" w:rsidRDefault="00A37719">
                    <w:r>
                      <w:t>-внеклассная учебно-проектная и творческая деятельность экологического содержания</w:t>
                    </w:r>
                    <w:r w:rsidR="004A7E4F">
                      <w:t>;</w:t>
                    </w:r>
                  </w:p>
                  <w:p w:rsidR="002F3534" w:rsidRDefault="002F3534">
                    <w:r>
                      <w:t>-внеурочная деятельность «</w:t>
                    </w:r>
                    <w:proofErr w:type="spellStart"/>
                    <w:r>
                      <w:t>Мультэкология</w:t>
                    </w:r>
                    <w:proofErr w:type="spellEnd"/>
                    <w:r>
                      <w:t>»;</w:t>
                    </w:r>
                  </w:p>
                  <w:p w:rsidR="004A7E4F" w:rsidRDefault="004A7E4F" w:rsidP="004A7E4F">
                    <w:r>
                      <w:t>-Байкальские уроки (ФГБУН «Байкальский музей ИНЦ СО РАН).</w:t>
                    </w:r>
                  </w:p>
                </w:txbxContent>
              </v:textbox>
            </v:shape>
            <v:shape id="_x0000_s1029" type="#_x0000_t202" style="position:absolute;left:1715;top:6566;width:3924;height:7058;mso-height-percent:200;mso-height-percent:200;mso-width-relative:margin;mso-height-relative:margin">
              <v:textbox style="mso-fit-shape-to-text:t">
                <w:txbxContent>
                  <w:p w:rsidR="00A37719" w:rsidRPr="00A37719" w:rsidRDefault="00A37719" w:rsidP="00A3771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Основное и среднее</w:t>
                    </w:r>
                    <w:r w:rsidRPr="00A37719">
                      <w:rPr>
                        <w:b/>
                      </w:rPr>
                      <w:t xml:space="preserve"> общее образование</w:t>
                    </w:r>
                  </w:p>
                  <w:p w:rsidR="00A37719" w:rsidRDefault="00A37719" w:rsidP="00A37719">
                    <w:r>
                      <w:t>-курс «Экология» (11 класс)</w:t>
                    </w:r>
                  </w:p>
                  <w:p w:rsidR="00A37719" w:rsidRDefault="00A37719" w:rsidP="00A37719">
                    <w:r>
                      <w:t>-курс профориентации «Психология и выбор профессии» (11 класс)</w:t>
                    </w:r>
                  </w:p>
                  <w:p w:rsidR="00A37719" w:rsidRDefault="00A37719" w:rsidP="00A37719">
                    <w:r>
                      <w:t>-курс «</w:t>
                    </w:r>
                    <w:proofErr w:type="spellStart"/>
                    <w:r>
                      <w:t>Иркутсковедение</w:t>
                    </w:r>
                    <w:proofErr w:type="spellEnd"/>
                    <w:r>
                      <w:t>» (10, 11 классы)</w:t>
                    </w:r>
                  </w:p>
                  <w:p w:rsidR="00A37719" w:rsidRDefault="00A37719" w:rsidP="00A37719">
                    <w:r>
                      <w:t>- внеурочная деятельность «</w:t>
                    </w:r>
                    <w:proofErr w:type="spellStart"/>
                    <w:r>
                      <w:t>Байкаловедение</w:t>
                    </w:r>
                    <w:proofErr w:type="spellEnd"/>
                    <w:r>
                      <w:t>» (5-6, 7-8 классы);</w:t>
                    </w:r>
                  </w:p>
                  <w:p w:rsidR="00A37719" w:rsidRDefault="00A37719" w:rsidP="00A37719">
                    <w:r>
                      <w:t>-внеклассная учебно-проектная и творческая деятельность экологического содержания</w:t>
                    </w:r>
                    <w:r w:rsidR="004A7E4F">
                      <w:t>;</w:t>
                    </w:r>
                  </w:p>
                  <w:p w:rsidR="00A37719" w:rsidRDefault="00A37719" w:rsidP="00A37719">
                    <w:r>
                      <w:t>-Байкальские уроки</w:t>
                    </w:r>
                    <w:r w:rsidR="004A7E4F">
                      <w:t xml:space="preserve"> (ФГБУН «Байкальский музей ИНЦ СО РАН);</w:t>
                    </w:r>
                  </w:p>
                  <w:p w:rsidR="004A7E4F" w:rsidRDefault="004A7E4F" w:rsidP="00A37719">
                    <w:r>
                      <w:t>- научное общество учащихся (5-8 классы);</w:t>
                    </w:r>
                  </w:p>
                  <w:p w:rsidR="004A7E4F" w:rsidRDefault="004A7E4F" w:rsidP="00A37719">
                    <w:r>
                      <w:t xml:space="preserve">- </w:t>
                    </w:r>
                    <w:proofErr w:type="spellStart"/>
                    <w:r>
                      <w:t>экоакции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волонтерство</w:t>
                    </w:r>
                    <w:proofErr w:type="spellEnd"/>
                    <w:r>
                      <w:t xml:space="preserve"> в рамках РДШ, направление «Гражданская активность», «Личностное развитие»;</w:t>
                    </w:r>
                  </w:p>
                  <w:p w:rsidR="004A7E4F" w:rsidRDefault="004A7E4F" w:rsidP="00A37719">
                    <w:r>
                      <w:t xml:space="preserve">-олимпиады по </w:t>
                    </w:r>
                    <w:proofErr w:type="spellStart"/>
                    <w:r>
                      <w:t>Байкаловедению</w:t>
                    </w:r>
                    <w:proofErr w:type="spellEnd"/>
                    <w:r>
                      <w:t xml:space="preserve"> (5-8 классы).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3533;top:5549;width:0;height:998" o:connectortype="straight">
              <v:stroke startarrow="block" endarrow="block"/>
            </v:shape>
            <v:shape id="_x0000_s1031" type="#_x0000_t202" style="position:absolute;left:6426;top:2061;width:4232;height:3749;mso-width-relative:margin;mso-height-relative:margin">
              <v:textbox>
                <w:txbxContent>
                  <w:p w:rsidR="004A7E4F" w:rsidRPr="00A37719" w:rsidRDefault="004A7E4F" w:rsidP="004A7E4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Сотрудничество </w:t>
                    </w:r>
                  </w:p>
                  <w:p w:rsidR="004A7E4F" w:rsidRDefault="004A7E4F" w:rsidP="004A7E4F">
                    <w:r>
                      <w:t>-ФГБУН «Байкальский музей ИНЦ СО РАН;</w:t>
                    </w:r>
                  </w:p>
                  <w:p w:rsidR="004A7E4F" w:rsidRDefault="004A7E4F" w:rsidP="004A7E4F">
                    <w:r>
                      <w:t>- ФГБУ «Заповедное Прибайкалье»;</w:t>
                    </w:r>
                  </w:p>
                  <w:p w:rsidR="004A7E4F" w:rsidRDefault="004A7E4F" w:rsidP="004A7E4F">
                    <w:r>
                      <w:t>- ИОГАУК «Архитектурно-этнографический музей «</w:t>
                    </w:r>
                    <w:proofErr w:type="spellStart"/>
                    <w:r>
                      <w:t>Тальцы</w:t>
                    </w:r>
                    <w:proofErr w:type="spellEnd"/>
                    <w:r>
                      <w:t>»;</w:t>
                    </w:r>
                  </w:p>
                  <w:p w:rsidR="004A7E4F" w:rsidRDefault="004A7E4F" w:rsidP="004A7E4F">
                    <w:r>
                      <w:t>- Байкальская астрофизическая обсерватория;</w:t>
                    </w:r>
                  </w:p>
                  <w:p w:rsidR="004A7E4F" w:rsidRDefault="004A7E4F" w:rsidP="004A7E4F">
                    <w:r>
                      <w:t xml:space="preserve">- </w:t>
                    </w:r>
                    <w:proofErr w:type="spellStart"/>
                    <w:r>
                      <w:t>Листвянское</w:t>
                    </w:r>
                    <w:proofErr w:type="spellEnd"/>
                    <w:r>
                      <w:t xml:space="preserve"> лесничество;</w:t>
                    </w:r>
                  </w:p>
                  <w:p w:rsidR="002F3534" w:rsidRDefault="002F3534" w:rsidP="004A7E4F">
                    <w:r>
                      <w:t xml:space="preserve">- ГБУ </w:t>
                    </w:r>
                    <w:proofErr w:type="gramStart"/>
                    <w:r>
                      <w:t>ДО</w:t>
                    </w:r>
                    <w:proofErr w:type="gramEnd"/>
                    <w:r>
                      <w:t xml:space="preserve"> «</w:t>
                    </w:r>
                    <w:proofErr w:type="gramStart"/>
                    <w:r>
                      <w:t>Центр</w:t>
                    </w:r>
                    <w:proofErr w:type="gramEnd"/>
                    <w:r>
                      <w:t xml:space="preserve"> развития дополнительного образования детей»;</w:t>
                    </w:r>
                  </w:p>
                  <w:p w:rsidR="002F3534" w:rsidRDefault="002F3534" w:rsidP="004A7E4F">
                    <w:r>
                      <w:t>- МКУ ДО ИРМО «Центр развития творчества детей и юношества».</w:t>
                    </w:r>
                  </w:p>
                </w:txbxContent>
              </v:textbox>
            </v:shape>
            <v:shape id="_x0000_s1032" type="#_x0000_t202" style="position:absolute;left:6435;top:6240;width:4232;height:2919;mso-height-percent:200;mso-height-percent:200;mso-width-relative:margin;mso-height-relative:margin">
              <v:textbox style="mso-fit-shape-to-text:t">
                <w:txbxContent>
                  <w:p w:rsidR="002F3534" w:rsidRPr="00A37719" w:rsidRDefault="002F3534" w:rsidP="002F353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Психолого-педагогическое сопровождение инновационной деятельности </w:t>
                    </w:r>
                  </w:p>
                  <w:p w:rsidR="002F3534" w:rsidRDefault="002F3534" w:rsidP="002F3534">
                    <w:r>
                      <w:t xml:space="preserve">-повышение квалификации педагогов в области </w:t>
                    </w:r>
                    <w:proofErr w:type="spellStart"/>
                    <w:r>
                      <w:t>экопросвещения</w:t>
                    </w:r>
                    <w:proofErr w:type="spellEnd"/>
                    <w:r>
                      <w:t>, экологического образования (семинары, конференции и др.)</w:t>
                    </w:r>
                  </w:p>
                  <w:p w:rsidR="002F3534" w:rsidRDefault="002F3534" w:rsidP="002F3534">
                    <w:r>
                      <w:t>- создание благоприятной образовател</w:t>
                    </w:r>
                    <w:r w:rsidR="001C000A">
                      <w:t>ьной среды учащихся и педагогов.</w:t>
                    </w:r>
                  </w:p>
                </w:txbxContent>
              </v:textbox>
            </v:shape>
            <v:shape id="_x0000_s1033" type="#_x0000_t202" style="position:absolute;left:6435;top:9611;width:4222;height:4023;mso-height-percent:200;mso-height-percent:200;mso-width-relative:margin;mso-height-relative:margin">
              <v:textbox style="mso-fit-shape-to-text:t">
                <w:txbxContent>
                  <w:p w:rsidR="002F3534" w:rsidRDefault="002F3534" w:rsidP="002F353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Оценка качества инновационной деятельности</w:t>
                    </w:r>
                  </w:p>
                  <w:p w:rsidR="002F3534" w:rsidRDefault="002F3534" w:rsidP="002F3534">
                    <w:r>
                      <w:t>-выявление уровня познавательной активности учащихся;</w:t>
                    </w:r>
                  </w:p>
                  <w:p w:rsidR="002F3534" w:rsidRDefault="002F3534" w:rsidP="002F3534">
                    <w:r>
                      <w:t>- учет личностных достижений учащихся и педагогов;</w:t>
                    </w:r>
                  </w:p>
                  <w:p w:rsidR="002F3534" w:rsidRDefault="002F3534" w:rsidP="002F3534">
                    <w:r>
                      <w:t>-разработка уроков, проектов, методических материалов (трансляция опыта);</w:t>
                    </w:r>
                  </w:p>
                  <w:p w:rsidR="001C000A" w:rsidRDefault="001C000A" w:rsidP="001C000A">
                    <w:pPr>
                      <w:jc w:val="both"/>
                    </w:pPr>
                    <w:r>
                      <w:t>-участие учащихся в экологических акциях, мероприятиях экологической направленности;</w:t>
                    </w:r>
                  </w:p>
                  <w:p w:rsidR="002F3534" w:rsidRPr="00A37719" w:rsidRDefault="001C000A" w:rsidP="001C000A">
                    <w:pPr>
                      <w:jc w:val="both"/>
                      <w:rPr>
                        <w:b/>
                      </w:rPr>
                    </w:pPr>
                    <w:r>
                      <w:t>-диагностика формирования личностных результатов.</w:t>
                    </w:r>
                  </w:p>
                </w:txbxContent>
              </v:textbox>
            </v:shape>
            <v:shape id="_x0000_s1034" type="#_x0000_t202" style="position:absolute;left:1747;top:14111;width:8942;height:1861;mso-height-percent:200;mso-height-percent:200;mso-width-relative:margin;mso-height-relative:margin">
              <v:textbox style="mso-fit-shape-to-text:t">
                <w:txbxContent>
                  <w:p w:rsidR="001C000A" w:rsidRDefault="001C000A" w:rsidP="001C000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Выпускник</w:t>
                    </w:r>
                  </w:p>
                  <w:p w:rsidR="001C000A" w:rsidRPr="005070DB" w:rsidRDefault="001C000A" w:rsidP="001C000A">
                    <w:pPr>
                      <w:jc w:val="center"/>
                      <w:rPr>
                        <w:szCs w:val="22"/>
                      </w:rPr>
                    </w:pPr>
                    <w:r w:rsidRPr="005070DB">
                      <w:rPr>
                        <w:szCs w:val="22"/>
                      </w:rPr>
                      <w:t xml:space="preserve">ориентируется на здоровый образ жизни, испытывает постоянную потребность в </w:t>
                    </w:r>
                    <w:proofErr w:type="spellStart"/>
                    <w:r w:rsidRPr="005070DB">
                      <w:rPr>
                        <w:szCs w:val="22"/>
                      </w:rPr>
                      <w:t>саморегуляции</w:t>
                    </w:r>
                    <w:proofErr w:type="spellEnd"/>
                    <w:r w:rsidRPr="005070DB">
                      <w:rPr>
                        <w:szCs w:val="22"/>
                      </w:rPr>
                      <w:t xml:space="preserve"> физическом, психологическом, физиологическом  совершенствовании, живёт интересами планеты, региона, города; обладает экологической культурой, компетенцией, социально ориентирован.</w:t>
                    </w:r>
                  </w:p>
                  <w:p w:rsidR="001C000A" w:rsidRPr="005070DB" w:rsidRDefault="001C000A" w:rsidP="001C000A">
                    <w:pPr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  <v:shape id="_x0000_s1035" type="#_x0000_t32" style="position:absolute;left:8506;top:5789;width:0;height:448" o:connectortype="straight">
              <v:stroke startarrow="block" endarrow="block"/>
            </v:shape>
            <v:shape id="_x0000_s1036" type="#_x0000_t32" style="position:absolute;left:8525;top:9140;width:0;height:448" o:connectortype="straight">
              <v:stroke startarrow="block" endarrow="block"/>
            </v:shape>
            <v:shape id="_x0000_s1037" type="#_x0000_t32" style="position:absolute;left:8406;top:13623;width:0;height:448" o:connectortype="straight">
              <v:stroke startarrow="block" endarrow="block"/>
            </v:shape>
            <v:shape id="_x0000_s1038" type="#_x0000_t32" style="position:absolute;left:4169;top:13631;width:0;height:448" o:connectortype="straight">
              <v:stroke startarrow="block" endarrow="block"/>
            </v:shape>
            <v:shape id="_x0000_s1039" type="#_x0000_t32" style="position:absolute;left:5628;top:3878;width:798;height:1" o:connectortype="straight">
              <v:stroke startarrow="block" endarrow="block"/>
            </v:shape>
            <v:shape id="_x0000_s1040" type="#_x0000_t32" style="position:absolute;left:5647;top:7688;width:798;height:1" o:connectortype="straight">
              <v:stroke startarrow="block" endarrow="block"/>
            </v:shape>
            <v:shape id="_x0000_s1041" type="#_x0000_t32" style="position:absolute;left:5647;top:11666;width:798;height:1" o:connectortype="straight">
              <v:stroke startarrow="block" endarrow="block"/>
            </v:shape>
            <v:shape id="_x0000_s1042" type="#_x0000_t32" style="position:absolute;left:6061;top:3879;width:0;height:7787" o:connectortype="straight">
              <v:stroke startarrow="block" endarrow="block"/>
            </v:shape>
          </v:group>
        </w:pict>
      </w: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4A7E4F" w:rsidRDefault="004A7E4F" w:rsidP="00AF20A3">
      <w:pPr>
        <w:ind w:left="360"/>
        <w:jc w:val="center"/>
        <w:rPr>
          <w:b/>
        </w:rPr>
      </w:pPr>
    </w:p>
    <w:p w:rsidR="00A37719" w:rsidRDefault="00A37719" w:rsidP="00AF20A3">
      <w:pPr>
        <w:ind w:left="360"/>
        <w:jc w:val="center"/>
        <w:rPr>
          <w:b/>
        </w:rPr>
      </w:pPr>
    </w:p>
    <w:sectPr w:rsidR="00A37719" w:rsidSect="0077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729D"/>
    <w:multiLevelType w:val="hybridMultilevel"/>
    <w:tmpl w:val="B1440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A34FF"/>
    <w:multiLevelType w:val="hybridMultilevel"/>
    <w:tmpl w:val="CC4036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7974F7"/>
    <w:multiLevelType w:val="hybridMultilevel"/>
    <w:tmpl w:val="CEFA09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A83253"/>
    <w:multiLevelType w:val="hybridMultilevel"/>
    <w:tmpl w:val="BE80B8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8A5EEF"/>
    <w:multiLevelType w:val="hybridMultilevel"/>
    <w:tmpl w:val="A63CD0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F20A3"/>
    <w:rsid w:val="00094B75"/>
    <w:rsid w:val="001C000A"/>
    <w:rsid w:val="001E439D"/>
    <w:rsid w:val="002F3534"/>
    <w:rsid w:val="004A0BEA"/>
    <w:rsid w:val="004A7E4F"/>
    <w:rsid w:val="005070DB"/>
    <w:rsid w:val="00545670"/>
    <w:rsid w:val="006D154F"/>
    <w:rsid w:val="007053F3"/>
    <w:rsid w:val="00775DF8"/>
    <w:rsid w:val="008105C1"/>
    <w:rsid w:val="00A37719"/>
    <w:rsid w:val="00AD5994"/>
    <w:rsid w:val="00AF20A3"/>
    <w:rsid w:val="00B02B48"/>
    <w:rsid w:val="00E8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5"/>
        <o:r id="V:Rule11" type="connector" idref="#_x0000_s1030"/>
        <o:r id="V:Rule12" type="connector" idref="#_x0000_s1039"/>
        <o:r id="V:Rule13" type="connector" idref="#_x0000_s1038"/>
        <o:r id="V:Rule14" type="connector" idref="#_x0000_s1036"/>
        <o:r id="V:Rule15" type="connector" idref="#_x0000_s1037"/>
        <o:r id="V:Rule16" type="connector" idref="#_x0000_s1042"/>
        <o:r id="V:Rule17" type="connector" idref="#_x0000_s1040"/>
        <o:r id="V:Rule1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77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7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2018-11-29T21:47:00Z</cp:lastPrinted>
  <dcterms:created xsi:type="dcterms:W3CDTF">2018-11-29T20:29:00Z</dcterms:created>
  <dcterms:modified xsi:type="dcterms:W3CDTF">2018-11-29T21:48:00Z</dcterms:modified>
</cp:coreProperties>
</file>